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6" w:rsidRPr="00C70CE7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  <w:r w:rsidRPr="00C70CE7">
        <w:rPr>
          <w:rFonts w:ascii="Times New Roman" w:hAnsi="Times New Roman" w:cs="Times New Roman"/>
          <w:b/>
        </w:rPr>
        <w:t>Załącznik 1 do formularza oferty cenowej</w:t>
      </w:r>
    </w:p>
    <w:p w:rsidR="008F2066" w:rsidRPr="00C70CE7" w:rsidRDefault="008F2066" w:rsidP="008F2066">
      <w:pPr>
        <w:pStyle w:val="Akapitzlist"/>
        <w:spacing w:after="0" w:line="240" w:lineRule="auto"/>
        <w:ind w:left="4248" w:right="-1" w:firstLine="708"/>
        <w:rPr>
          <w:rFonts w:ascii="Times New Roman" w:hAnsi="Times New Roman"/>
          <w:b/>
        </w:rPr>
      </w:pPr>
    </w:p>
    <w:p w:rsidR="008F2066" w:rsidRPr="00C70CE7" w:rsidRDefault="008F2066" w:rsidP="008F2066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FORMULARZ OFERTOWY</w:t>
      </w:r>
    </w:p>
    <w:p w:rsidR="008F2066" w:rsidRPr="00C70CE7" w:rsidRDefault="008F2066" w:rsidP="008F2066">
      <w:pPr>
        <w:pStyle w:val="Akapitzlist"/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</w:p>
    <w:p w:rsidR="008F2066" w:rsidRPr="00C70CE7" w:rsidRDefault="008F2066" w:rsidP="008F2066">
      <w:pPr>
        <w:pStyle w:val="Nagwek1"/>
        <w:ind w:right="-1"/>
        <w:jc w:val="both"/>
        <w:rPr>
          <w:b w:val="0"/>
          <w:sz w:val="22"/>
          <w:szCs w:val="22"/>
        </w:rPr>
      </w:pPr>
      <w:r w:rsidRPr="00C70CE7">
        <w:rPr>
          <w:b w:val="0"/>
          <w:sz w:val="22"/>
          <w:szCs w:val="22"/>
        </w:rPr>
        <w:t xml:space="preserve">dotyczy: </w:t>
      </w:r>
      <w:r w:rsidRPr="00721CBD">
        <w:rPr>
          <w:b w:val="0"/>
          <w:sz w:val="22"/>
          <w:szCs w:val="22"/>
        </w:rPr>
        <w:t>Dostawy elementów sieci wraz z montażem, konfiguracją i administrowaniem sieci</w:t>
      </w:r>
      <w:r>
        <w:rPr>
          <w:b w:val="0"/>
          <w:sz w:val="22"/>
          <w:szCs w:val="22"/>
          <w:u w:val="single"/>
        </w:rPr>
        <w:t xml:space="preserve"> </w:t>
      </w:r>
      <w:r w:rsidRPr="00C70CE7">
        <w:rPr>
          <w:b w:val="0"/>
          <w:sz w:val="22"/>
          <w:szCs w:val="22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</w:t>
      </w:r>
      <w:r>
        <w:rPr>
          <w:b w:val="0"/>
          <w:sz w:val="22"/>
          <w:szCs w:val="22"/>
        </w:rPr>
        <w:t xml:space="preserve">połecznego oraz środków Budżetu </w:t>
      </w:r>
      <w:r w:rsidRPr="00C70CE7">
        <w:rPr>
          <w:b w:val="0"/>
          <w:sz w:val="22"/>
          <w:szCs w:val="22"/>
        </w:rPr>
        <w:t>Państwa.</w:t>
      </w:r>
    </w:p>
    <w:p w:rsidR="008F2066" w:rsidRPr="00C70CE7" w:rsidRDefault="008F2066" w:rsidP="008F2066">
      <w:pPr>
        <w:pStyle w:val="Akapitzlist"/>
        <w:spacing w:after="0" w:line="240" w:lineRule="auto"/>
        <w:ind w:left="0" w:right="709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Nazwa i adres Wykonawcy:</w:t>
      </w:r>
    </w:p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8F2066" w:rsidRPr="00C70CE7" w:rsidRDefault="008F2066" w:rsidP="008F2066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Adres e-mail……………………………….</w:t>
      </w:r>
    </w:p>
    <w:p w:rsidR="008F2066" w:rsidRPr="00C70CE7" w:rsidRDefault="008F2066" w:rsidP="008F2066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8F2066" w:rsidRPr="00C70CE7" w:rsidRDefault="008F2066" w:rsidP="008F2066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Cena brutto: ......................................</w:t>
      </w:r>
    </w:p>
    <w:p w:rsidR="008F2066" w:rsidRPr="00C70CE7" w:rsidRDefault="008F2066" w:rsidP="008F2066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(słownie:.....................................................................................................................................)</w:t>
      </w:r>
    </w:p>
    <w:p w:rsidR="008F2066" w:rsidRPr="00C70CE7" w:rsidRDefault="008F2066" w:rsidP="008F2066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</w:p>
    <w:p w:rsidR="008F2066" w:rsidRPr="00C70CE7" w:rsidRDefault="008F2066" w:rsidP="008F2066">
      <w:pPr>
        <w:pStyle w:val="Akapitzlist"/>
        <w:tabs>
          <w:tab w:val="left" w:pos="10632"/>
        </w:tabs>
        <w:spacing w:after="0" w:line="240" w:lineRule="auto"/>
        <w:ind w:left="0"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Okres gwarancji całego zamówienia:……………………………….</w:t>
      </w:r>
    </w:p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 w:rsidRPr="00C70CE7">
        <w:rPr>
          <w:rFonts w:ascii="Times New Roman" w:hAnsi="Times New Roman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257"/>
        <w:gridCol w:w="1149"/>
        <w:gridCol w:w="1274"/>
        <w:gridCol w:w="1041"/>
        <w:gridCol w:w="1387"/>
        <w:gridCol w:w="1232"/>
      </w:tblGrid>
      <w:tr w:rsidR="008F2066" w:rsidRPr="00C70CE7" w:rsidTr="003F751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Verdana" w:hAnsi="Verdana"/>
                <w:sz w:val="20"/>
                <w:szCs w:val="24"/>
              </w:rPr>
              <w:t>Ilość: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 urządzenia/</w:t>
            </w:r>
          </w:p>
          <w:p w:rsidR="008F2066" w:rsidRPr="00C70CE7" w:rsidRDefault="008F2066" w:rsidP="003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 h./ m-c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0C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3173" w:type="dxa"/>
              <w:tblLook w:val="04A0" w:firstRow="1" w:lastRow="0" w:firstColumn="1" w:lastColumn="0" w:noHBand="0" w:noVBand="1"/>
            </w:tblPr>
            <w:tblGrid>
              <w:gridCol w:w="426"/>
              <w:gridCol w:w="1820"/>
              <w:gridCol w:w="927"/>
            </w:tblGrid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ROUTER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 xml:space="preserve">-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Obudowa: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rack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1U,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 xml:space="preserve">-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Router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pracje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pod kontrolą systemu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RouterOS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 w:rsidRPr="001E14B5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- min. 10 </w:t>
                  </w:r>
                  <w:proofErr w:type="spellStart"/>
                  <w:r w:rsidRPr="001E14B5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portów</w:t>
                  </w:r>
                  <w:proofErr w:type="spellEnd"/>
                  <w:r w:rsidRPr="001E14B5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Gigabit Ethernet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, min. 1 port SFP,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pamięć RAM: min. 1GB,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procesor: min 2x1,4GHz ARM,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</w:t>
                  </w:r>
                </w:p>
              </w:tc>
            </w:tr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 rdzeniowy: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obudowa: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rack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1U,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zarządzalny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min. 24 porty Ethernet z czego min. 2 porty Gigabit oraz 2 porty typu Combo 1000BASET/SFP,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min. możliwości: VLAN 802.1Q,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QoS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802.1p, ACL, STP 802.1D, RSTP 802.1w, kontrola przepustowości poszczególnych portów, 802.3ad Link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aggregation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,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wszystkie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switche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jednego producenta,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</w:t>
                  </w:r>
                </w:p>
              </w:tc>
            </w:tr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 końcowy: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obudowa: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rack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1U,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zarządzalny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min. 16 porty Gigabit Ethernet z czego min. 4 porty typu Combo 1000BASET/SFP,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min. możliwości: VLAN 802.1Q,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QoS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802.1p, ACL, STP 802.1D, RSTP 802.1w, kontrola przepustowości poszczególnych portów,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wszystkie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switche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jednego producenta.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2</w:t>
                  </w:r>
                </w:p>
              </w:tc>
            </w:tr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4.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Szafka RACK 19” 12U 600x600mm wisząca (drzwi przednie szklane) (szafka na router)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5.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Serwer NAS (plików):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Procesor: min. 1,4GHz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- RAM: min. 2GB,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- min. RAID 1,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-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dodatkowe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funkcje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: Link Aggregation,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serwer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NVR (Network Video Recorder),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-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min. ilość dysków: 2,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6.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Dysk twardy do serwera NAS: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pojemność: min. 3GB,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min. prędkość obrotowa: 7200 </w:t>
                  </w:r>
                  <w:proofErr w:type="spellStart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./min,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pamięć cache: min. 64MB,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format: 3,5 cala.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2</w:t>
                  </w:r>
                </w:p>
              </w:tc>
            </w:tr>
            <w:tr w:rsidR="008F2066" w:rsidTr="003F751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7.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Zasilacz UPS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 min. moc wyjściowa: 200W.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</w:tbl>
          <w:p w:rsidR="008F2066" w:rsidRDefault="008F2066" w:rsidP="003F751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Razem:</w:t>
            </w:r>
          </w:p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44"/>
              <w:gridCol w:w="1936"/>
              <w:gridCol w:w="776"/>
            </w:tblGrid>
            <w:tr w:rsidR="008F2066" w:rsidRPr="00111876" w:rsidTr="003F751E">
              <w:tc>
                <w:tcPr>
                  <w:tcW w:w="309" w:type="pct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3702" w:type="pct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Szafka RACK 19” 6U (szafka na 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switche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końcowe)</w:t>
                  </w:r>
                </w:p>
              </w:tc>
              <w:tc>
                <w:tcPr>
                  <w:tcW w:w="988" w:type="pct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8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2.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Listwa zasilająca 19”, 9 gniazd, z wyłącznikiem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9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3.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Patchpanel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19” RJ-45 24 porty Cat5e z podstawką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19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4.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Gniazdo 2xRJ-45 Cat5e natynkowe </w:t>
                  </w: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ekranowane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lastRenderedPageBreak/>
                    <w:t>Ilość: 108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702" w:type="pct"/>
                </w:tcPr>
                <w:p w:rsidR="008F2066" w:rsidRPr="00F62F77" w:rsidRDefault="008F2066" w:rsidP="003F751E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Kabel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Ethernet UTP SEVEN 305m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8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6.</w:t>
                  </w:r>
                </w:p>
              </w:tc>
              <w:tc>
                <w:tcPr>
                  <w:tcW w:w="3702" w:type="pct"/>
                </w:tcPr>
                <w:p w:rsidR="008F2066" w:rsidRPr="00F62F77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Wtyk RJ-45 Linka Zaciskany 100szt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2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7.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Osłonka wewnętrzna wtyku RJ-45 – kolor żółty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8.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Osłonka wewnętrzna wtyku RJ-45 – kolor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czerwony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9.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Osłonka wewnętrzna wtyku RJ-45 – kolor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czarny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10.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Osłonka wewnętrzna wtyku RJ-45 – kolor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niebieski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11.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Patchcord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UTP Kategorii 5e 0.25m żółty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hosty – nauczycielska)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74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12.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Patchcord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UTP Kategorii 5e 0.25m czerwony (hosty – ogólne)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105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13.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Patchcord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UTP Kategorii 6e 0,25m czarny (Wi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-</w:t>
                  </w: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Fi)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14.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Patchcord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UTP Kategorii 6e 0,25m niebieski  (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uplink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35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15.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Nóż uderzeniowy LSA 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Krone</w:t>
                  </w:r>
                  <w:proofErr w:type="spellEnd"/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16.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Biała listwa kablowa 2m 40x25mm LN (cena za 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mb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600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17.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Kołek szybkiego montażu nylonowy BENOX 6 X 40 MM 12 SZT. (do korytek, co 0,5m) (cena za szt.)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1200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18.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Zestaw montażowy RACK (koszyczek + śruba M6) 50szt.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2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19.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Organizator kabli 19 grzebieniowy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9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20.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Kabel 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YDYpżo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3x2,5mm2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20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21.</w:t>
                  </w:r>
                </w:p>
              </w:tc>
              <w:tc>
                <w:tcPr>
                  <w:tcW w:w="3702" w:type="pct"/>
                </w:tcPr>
                <w:p w:rsidR="008F2066" w:rsidRPr="00545E6E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Pokrywa puszki (ze skrzydełkami rozporowymi) dla puszek Ø 70 i 80 WS70/80</w:t>
                  </w: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40</w:t>
                  </w:r>
                </w:p>
              </w:tc>
            </w:tr>
            <w:tr w:rsidR="008F2066" w:rsidTr="003F751E">
              <w:tc>
                <w:tcPr>
                  <w:tcW w:w="309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  <w:tc>
                <w:tcPr>
                  <w:tcW w:w="3702" w:type="pct"/>
                </w:tcPr>
                <w:p w:rsidR="008F2066" w:rsidRDefault="008F2066" w:rsidP="003F751E">
                  <w:pPr>
                    <w:rPr>
                      <w:rFonts w:ascii="Verdana" w:hAnsi="Verdana"/>
                      <w:b/>
                    </w:rPr>
                  </w:pPr>
                  <w:r w:rsidRPr="00630AA3">
                    <w:rPr>
                      <w:rFonts w:ascii="Verdana" w:hAnsi="Verdana"/>
                      <w:b/>
                    </w:rPr>
                    <w:t>Razem:</w:t>
                  </w:r>
                </w:p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988" w:type="pct"/>
                </w:tcPr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1926"/>
              <w:gridCol w:w="892"/>
            </w:tblGrid>
            <w:tr w:rsidR="008F2066" w:rsidRPr="00111876" w:rsidTr="003F751E">
              <w:tc>
                <w:tcPr>
                  <w:tcW w:w="438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26" w:type="dxa"/>
                </w:tcPr>
                <w:p w:rsidR="008F2066" w:rsidRPr="00F62F77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Access Point: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Standard: 802.11b/g/n 2,4GHz,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zintegrowana antena,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możliwość zasilania </w:t>
                  </w:r>
                  <w:proofErr w:type="spellStart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PoE</w:t>
                  </w:r>
                  <w:proofErr w:type="spellEnd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lastRenderedPageBreak/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raca pod kontrolą systemu operacyjnego </w:t>
                  </w:r>
                  <w:proofErr w:type="spellStart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RouterOSlevel</w:t>
                  </w:r>
                  <w:proofErr w:type="spellEnd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4,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możliwość zbiorczego zarządzania wszystkimi AP.</w:t>
                  </w:r>
                </w:p>
              </w:tc>
              <w:tc>
                <w:tcPr>
                  <w:tcW w:w="892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lastRenderedPageBreak/>
                    <w:t>Ilość: 10</w:t>
                  </w: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eastAsia="Times New Roman" w:hAnsi="Verdana"/>
                      <w:b/>
                      <w:sz w:val="24"/>
                      <w:szCs w:val="24"/>
                      <w:lang w:val="en-US" w:eastAsia="pl-PL"/>
                    </w:rPr>
                  </w:pPr>
                  <w:proofErr w:type="spellStart"/>
                  <w:r w:rsidRPr="00630AA3">
                    <w:rPr>
                      <w:rFonts w:ascii="Verdana" w:eastAsia="Times New Roman" w:hAnsi="Verdana"/>
                      <w:b/>
                      <w:sz w:val="24"/>
                      <w:szCs w:val="24"/>
                      <w:lang w:val="en-US" w:eastAsia="pl-PL"/>
                    </w:rPr>
                    <w:lastRenderedPageBreak/>
                    <w:t>Razem</w:t>
                  </w:r>
                  <w:proofErr w:type="spellEnd"/>
                  <w:r w:rsidRPr="00630AA3">
                    <w:rPr>
                      <w:rFonts w:ascii="Verdana" w:eastAsia="Times New Roman" w:hAnsi="Verdana"/>
                      <w:b/>
                      <w:sz w:val="24"/>
                      <w:szCs w:val="24"/>
                      <w:lang w:val="en-US" w:eastAsia="pl-PL"/>
                    </w:rPr>
                    <w:t>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1983"/>
              <w:gridCol w:w="845"/>
            </w:tblGrid>
            <w:tr w:rsidR="008F2066" w:rsidRPr="00111876" w:rsidTr="003F751E">
              <w:tc>
                <w:tcPr>
                  <w:tcW w:w="428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83" w:type="dxa"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Laptop serwisowy (nauczyciela):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przekątna ekranu: min. 15”,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- </w:t>
                  </w:r>
                  <w:proofErr w:type="spellStart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procesor</w:t>
                  </w:r>
                  <w:proofErr w:type="spellEnd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: min. Intel Core i7,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pamięć RAM: min. 8GB,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dysk twardy: SSD, pojemność min. 120GB,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dodatkowo: wbudowana karta Wi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Fi IEEE 802.11b/g/n, Bluetooth, LAN 100Mbps, HDMI,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dodatkowe wyposażenie: mysz laserowa z rolką, torba na laptopa.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Oprogramowanie: system operacyjny min. Windows 8.1, pakiet biurowy min. MS Office 2010, oprogramowanie antywirusowe z </w:t>
                  </w:r>
                  <w:r w:rsidRPr="00B05AFA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licencją na min. 12 miesięcy,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oprogramowanie do zarządzania routerem oraz </w:t>
                  </w:r>
                  <w:proofErr w:type="spellStart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switchami</w:t>
                  </w:r>
                  <w:proofErr w:type="spellEnd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845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RPr="00630AA3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eastAsia="Times New Roman" w:hAnsi="Verdana"/>
                      <w:b/>
                      <w:sz w:val="24"/>
                      <w:szCs w:val="24"/>
                      <w:lang w:eastAsia="pl-PL"/>
                    </w:rPr>
                  </w:pPr>
                  <w:r w:rsidRPr="00630AA3">
                    <w:rPr>
                      <w:rFonts w:ascii="Verdana" w:eastAsia="Times New Roman" w:hAnsi="Verdana"/>
                      <w:b/>
                      <w:sz w:val="24"/>
                      <w:szCs w:val="24"/>
                      <w:lang w:eastAsia="pl-PL"/>
                    </w:rPr>
                    <w:t>Razem:</w:t>
                  </w:r>
                </w:p>
                <w:p w:rsidR="008F2066" w:rsidRPr="00630AA3" w:rsidRDefault="008F2066" w:rsidP="003F751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1983"/>
              <w:gridCol w:w="845"/>
            </w:tblGrid>
            <w:tr w:rsidR="008F2066" w:rsidRPr="00111876" w:rsidTr="003F751E">
              <w:tc>
                <w:tcPr>
                  <w:tcW w:w="428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83" w:type="dxa"/>
                </w:tcPr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Zestaw laptopów (do biblioteki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z dostępem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do Internetu):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przekątna ekranu: min. 15”,</w:t>
                  </w:r>
                </w:p>
                <w:p w:rsidR="008F2066" w:rsidRPr="00F62F77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procesor: min. Intel </w:t>
                  </w:r>
                  <w:proofErr w:type="spellStart"/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Core</w:t>
                  </w:r>
                  <w:proofErr w:type="spellEnd"/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i5,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 w:rsidRPr="00F62F77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pamięć RAM: min. 8GB,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dysk twardy: SSD, pojemność min. 120GB,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dodatkowo: wbudowana karta Wi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Fi IEEE 802.11b/g/n, Bluetooth, LAN 100Mbps, HDMI,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dodatkowe wyposażenie: mysz laserowa z rolką.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Oprogramowanie: system operacyjny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lastRenderedPageBreak/>
                    <w:t xml:space="preserve">min. Windows 8.1, pakiet biurowy min. MS Office 2010, oprogramowanie antywirusowe z </w:t>
                  </w:r>
                  <w:r w:rsidRPr="00B05AFA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licencją na min.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12 miesięcy,</w:t>
                  </w:r>
                </w:p>
              </w:tc>
              <w:tc>
                <w:tcPr>
                  <w:tcW w:w="845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lastRenderedPageBreak/>
                    <w:t>Ilość: 6</w:t>
                  </w:r>
                </w:p>
              </w:tc>
            </w:tr>
            <w:tr w:rsidR="008F2066" w:rsidRPr="00630AA3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eastAsia="Times New Roman" w:hAnsi="Verdana"/>
                      <w:b/>
                      <w:sz w:val="24"/>
                      <w:szCs w:val="24"/>
                      <w:lang w:eastAsia="pl-PL"/>
                    </w:rPr>
                  </w:pPr>
                  <w:r w:rsidRPr="00630AA3">
                    <w:rPr>
                      <w:rFonts w:ascii="Verdana" w:eastAsia="Times New Roman" w:hAnsi="Verdana"/>
                      <w:b/>
                      <w:sz w:val="24"/>
                      <w:szCs w:val="24"/>
                      <w:lang w:eastAsia="pl-PL"/>
                    </w:rPr>
                    <w:lastRenderedPageBreak/>
                    <w:t>Razem:</w:t>
                  </w:r>
                </w:p>
                <w:p w:rsidR="008F2066" w:rsidRPr="00630AA3" w:rsidRDefault="008F2066" w:rsidP="003F751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40"/>
              <w:gridCol w:w="1339"/>
              <w:gridCol w:w="777"/>
            </w:tblGrid>
            <w:tr w:rsidR="008F2066" w:rsidRPr="00111876" w:rsidTr="003F751E">
              <w:tc>
                <w:tcPr>
                  <w:tcW w:w="1218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339" w:type="dxa"/>
                </w:tcPr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Telewizor: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min. przekątna ekranu: 55”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rozdzielczość: min. 1920x1080 (Full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HD),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Technologia wykonania: LCD – LED,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dodatkowo: wbudowana karta Wi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-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Fi.</w:t>
                  </w:r>
                </w:p>
              </w:tc>
              <w:tc>
                <w:tcPr>
                  <w:tcW w:w="777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RPr="00630AA3" w:rsidTr="003F751E">
              <w:tc>
                <w:tcPr>
                  <w:tcW w:w="3334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Pr="00630AA3" w:rsidRDefault="008F2066" w:rsidP="003F751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1948"/>
              <w:gridCol w:w="873"/>
            </w:tblGrid>
            <w:tr w:rsidR="008F2066" w:rsidRPr="00111876" w:rsidTr="003F751E">
              <w:tc>
                <w:tcPr>
                  <w:tcW w:w="435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48" w:type="dxa"/>
                </w:tcPr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Sieciowe urządzenie wielofunkcyjne: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laserowa,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złącze: RJ-45,</w:t>
                  </w:r>
                </w:p>
                <w:p w:rsidR="008F2066" w:rsidRDefault="008F2066" w:rsidP="003F751E">
                  <w:pP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format: min. A4,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20600</w:t>
                  </w:r>
                </w:p>
              </w:tc>
              <w:tc>
                <w:tcPr>
                  <w:tcW w:w="873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RPr="00630AA3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Pr="00630AA3" w:rsidRDefault="008F2066" w:rsidP="003F751E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7"/>
              <w:gridCol w:w="1926"/>
              <w:gridCol w:w="893"/>
            </w:tblGrid>
            <w:tr w:rsidR="008F2066" w:rsidRPr="00111876" w:rsidTr="003F751E">
              <w:tc>
                <w:tcPr>
                  <w:tcW w:w="437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26" w:type="dxa"/>
                </w:tcPr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Montaż (szafek RACK, układanie kabli, korytek, wiercenie, itp.) (dwa tygodnie (pon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iedziałek</w:t>
                  </w: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-sob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ota</w:t>
                  </w: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) po 6 godzin)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  <w:tc>
                <w:tcPr>
                  <w:tcW w:w="893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72 h</w:t>
                  </w: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1911"/>
              <w:gridCol w:w="904"/>
            </w:tblGrid>
            <w:tr w:rsidR="008F2066" w:rsidRPr="00111876" w:rsidTr="003F751E">
              <w:tc>
                <w:tcPr>
                  <w:tcW w:w="441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11" w:type="dxa"/>
                </w:tcPr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Konfiguracja 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switchy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 xml:space="preserve"> (10 </w:t>
                  </w:r>
                  <w:proofErr w:type="spellStart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switchy</w:t>
                  </w:r>
                  <w:proofErr w:type="spellEnd"/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adresów IP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konfiguracja zabezpieczeń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VLAN</w:t>
                  </w:r>
                </w:p>
              </w:tc>
              <w:tc>
                <w:tcPr>
                  <w:tcW w:w="904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1911"/>
              <w:gridCol w:w="904"/>
            </w:tblGrid>
            <w:tr w:rsidR="008F2066" w:rsidRPr="00111876" w:rsidTr="003F751E">
              <w:tc>
                <w:tcPr>
                  <w:tcW w:w="441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11" w:type="dxa"/>
                </w:tcPr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Konfiguracja routera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adresow</w:t>
                  </w:r>
                  <w:proofErr w:type="spellEnd"/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 xml:space="preserve"> IP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konfiguracja zabezpieczeń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planu adresacji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firewall</w:t>
                  </w:r>
                </w:p>
                <w:p w:rsidR="008F2066" w:rsidRPr="00B05AFA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NAT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05AFA">
                    <w:rPr>
                      <w:rFonts w:ascii="Verdana" w:hAnsi="Verdana"/>
                      <w:sz w:val="16"/>
                      <w:szCs w:val="16"/>
                    </w:rPr>
                    <w:t>- VLAN</w:t>
                  </w:r>
                </w:p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lastRenderedPageBreak/>
                    <w:t>Razem: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1902"/>
              <w:gridCol w:w="912"/>
            </w:tblGrid>
            <w:tr w:rsidR="008F2066" w:rsidRPr="00111876" w:rsidTr="003F751E">
              <w:tc>
                <w:tcPr>
                  <w:tcW w:w="442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02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Konfiguracja serwera sieciowego plików</w:t>
                  </w:r>
                </w:p>
              </w:tc>
              <w:tc>
                <w:tcPr>
                  <w:tcW w:w="912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</w:t>
                  </w: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1929"/>
              <w:gridCol w:w="889"/>
            </w:tblGrid>
            <w:tr w:rsidR="008F2066" w:rsidRPr="00111876" w:rsidTr="003F751E">
              <w:tc>
                <w:tcPr>
                  <w:tcW w:w="438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929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545E6E">
                    <w:rPr>
                      <w:rFonts w:ascii="Verdana" w:hAnsi="Verdana"/>
                      <w:sz w:val="16"/>
                      <w:szCs w:val="16"/>
                    </w:rPr>
                    <w:t>Dokumentacja projektowa i poprojektowa</w:t>
                  </w:r>
                </w:p>
              </w:tc>
              <w:tc>
                <w:tcPr>
                  <w:tcW w:w="889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2</w:t>
                  </w: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1719"/>
              <w:gridCol w:w="1114"/>
            </w:tblGrid>
            <w:tr w:rsidR="008F2066" w:rsidRPr="00111876" w:rsidTr="003F751E">
              <w:tc>
                <w:tcPr>
                  <w:tcW w:w="423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111876">
                    <w:rPr>
                      <w:rFonts w:ascii="Verdana" w:hAnsi="Verdana"/>
                      <w:sz w:val="20"/>
                      <w:szCs w:val="24"/>
                    </w:rPr>
                    <w:t>1.</w:t>
                  </w:r>
                </w:p>
              </w:tc>
              <w:tc>
                <w:tcPr>
                  <w:tcW w:w="1719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val="de-DE" w:eastAsia="pl-PL"/>
                    </w:rPr>
                    <w:t>A</w:t>
                  </w:r>
                  <w:proofErr w:type="spellStart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>dministrowanie</w:t>
                  </w:r>
                  <w:proofErr w:type="spellEnd"/>
                  <w:r w:rsidRPr="00545E6E"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 zakupionym w ramach projektu sprzętem i urządzeniami przez okres </w:t>
                  </w:r>
                  <w:r>
                    <w:rPr>
                      <w:rFonts w:ascii="Verdana" w:eastAsia="Times New Roman" w:hAnsi="Verdana"/>
                      <w:sz w:val="16"/>
                      <w:szCs w:val="16"/>
                      <w:lang w:eastAsia="pl-PL"/>
                    </w:rPr>
                    <w:t xml:space="preserve">10 miesięcy </w:t>
                  </w:r>
                  <w:r w:rsidRPr="00AE4902">
                    <w:rPr>
                      <w:rFonts w:ascii="Verdana" w:eastAsia="Times New Roman" w:hAnsi="Verdana"/>
                      <w:sz w:val="16"/>
                      <w:szCs w:val="16"/>
                      <w:highlight w:val="yellow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14" w:type="dxa"/>
                </w:tcPr>
                <w:p w:rsidR="008F2066" w:rsidRPr="0011187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sz w:val="20"/>
                      <w:szCs w:val="24"/>
                    </w:rPr>
                    <w:t>Ilość: 10 miesięcy</w:t>
                  </w:r>
                </w:p>
              </w:tc>
            </w:tr>
            <w:tr w:rsidR="008F2066" w:rsidRPr="00111876" w:rsidTr="003F751E">
              <w:tc>
                <w:tcPr>
                  <w:tcW w:w="3256" w:type="dxa"/>
                  <w:gridSpan w:val="3"/>
                </w:tcPr>
                <w:p w:rsidR="008F2066" w:rsidRPr="00630AA3" w:rsidRDefault="008F2066" w:rsidP="003F751E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630AA3">
                    <w:rPr>
                      <w:rFonts w:ascii="Verdana" w:hAnsi="Verdana"/>
                      <w:b/>
                      <w:sz w:val="24"/>
                      <w:szCs w:val="24"/>
                    </w:rPr>
                    <w:t>Razem:</w:t>
                  </w:r>
                </w:p>
                <w:p w:rsidR="008F2066" w:rsidRDefault="008F2066" w:rsidP="003F751E">
                  <w:pPr>
                    <w:rPr>
                      <w:rFonts w:ascii="Verdana" w:hAnsi="Verdana"/>
                      <w:sz w:val="20"/>
                      <w:szCs w:val="24"/>
                    </w:rPr>
                  </w:pPr>
                </w:p>
              </w:tc>
            </w:tr>
          </w:tbl>
          <w:p w:rsidR="008F2066" w:rsidRPr="00C70CE7" w:rsidRDefault="008F2066" w:rsidP="003F75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C70CE7" w:rsidRDefault="008F2066" w:rsidP="003F75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3F751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F2066" w:rsidRPr="00C70CE7" w:rsidTr="003F751E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6" w:rsidRPr="00C70CE7" w:rsidRDefault="008F2066" w:rsidP="008F2066">
            <w:pPr>
              <w:pStyle w:val="Akapitzlist"/>
              <w:numPr>
                <w:ilvl w:val="0"/>
                <w:numId w:val="13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66" w:rsidRPr="002B4EFD" w:rsidRDefault="008F2066" w:rsidP="003F751E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B4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poz. 1-13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066" w:rsidRPr="002B4EFD" w:rsidRDefault="008F2066" w:rsidP="003F751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  <w:r w:rsidRPr="00B05AFA">
        <w:rPr>
          <w:rFonts w:ascii="Times New Roman" w:hAnsi="Times New Roman"/>
          <w:b/>
        </w:rPr>
        <w:t xml:space="preserve">Czas realizacji: </w:t>
      </w:r>
      <w:r>
        <w:rPr>
          <w:rFonts w:ascii="Times New Roman" w:hAnsi="Times New Roman"/>
          <w:b/>
        </w:rPr>
        <w:t>do 28 sierpnia 2017 r.</w:t>
      </w:r>
    </w:p>
    <w:p w:rsidR="008F2066" w:rsidRPr="00C70CE7" w:rsidRDefault="008F2066" w:rsidP="008F2066">
      <w:pPr>
        <w:pStyle w:val="Akapitzlist"/>
        <w:tabs>
          <w:tab w:val="left" w:pos="10631"/>
        </w:tabs>
        <w:spacing w:after="0" w:line="240" w:lineRule="auto"/>
        <w:ind w:left="0" w:right="-1"/>
        <w:rPr>
          <w:rFonts w:ascii="Times New Roman" w:hAnsi="Times New Roman"/>
          <w:b/>
        </w:rPr>
      </w:pPr>
    </w:p>
    <w:p w:rsidR="008F2066" w:rsidRDefault="008F2066" w:rsidP="008F2066">
      <w:pPr>
        <w:pStyle w:val="Akapitzlist"/>
        <w:numPr>
          <w:ilvl w:val="0"/>
          <w:numId w:val="14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C70CE7">
        <w:rPr>
          <w:rFonts w:ascii="Times New Roman" w:hAnsi="Times New Roman"/>
        </w:rPr>
        <w:t>Zapoznałem/</w:t>
      </w:r>
      <w:proofErr w:type="spellStart"/>
      <w:r w:rsidRPr="00C70CE7">
        <w:rPr>
          <w:rFonts w:ascii="Times New Roman" w:hAnsi="Times New Roman"/>
        </w:rPr>
        <w:t>am</w:t>
      </w:r>
      <w:proofErr w:type="spellEnd"/>
      <w:r w:rsidRPr="00C70CE7">
        <w:rPr>
          <w:rFonts w:ascii="Times New Roman" w:hAnsi="Times New Roman"/>
        </w:rPr>
        <w:t xml:space="preserve"> się ze wzorem umowy do niniejszego zamówienia i akceptuję warunki umowy.</w:t>
      </w:r>
    </w:p>
    <w:p w:rsidR="008F2066" w:rsidRPr="000A6F61" w:rsidRDefault="008F2066" w:rsidP="008F2066">
      <w:pPr>
        <w:pStyle w:val="Akapitzlist"/>
        <w:numPr>
          <w:ilvl w:val="0"/>
          <w:numId w:val="14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Zapoznałem się z warunkami niniejszego zapytania ofertowego oraz opisem przedmiotu zapytania i nie wnoszę żadnych uwag ani zastrzeżeń.</w:t>
      </w:r>
    </w:p>
    <w:p w:rsidR="008F2066" w:rsidRPr="000A6F61" w:rsidRDefault="008F2066" w:rsidP="008F2066">
      <w:pPr>
        <w:pStyle w:val="Akapitzlist"/>
        <w:numPr>
          <w:ilvl w:val="0"/>
          <w:numId w:val="14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W przypadku wyboru mojej oferty jako najkorzystniejszej zobowiązuję się zawrzeć umowę w miejscu i terminie , jakie zostaną wskazane przez Zamawiającego.</w:t>
      </w:r>
    </w:p>
    <w:p w:rsidR="008F2066" w:rsidRPr="000A6F61" w:rsidRDefault="008F2066" w:rsidP="008F2066">
      <w:pPr>
        <w:pStyle w:val="Akapitzlist"/>
        <w:numPr>
          <w:ilvl w:val="0"/>
          <w:numId w:val="14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Pozostaję związany z ofertą na okres 30 dni od daty oferty.</w:t>
      </w:r>
    </w:p>
    <w:p w:rsidR="008F2066" w:rsidRPr="000A6F61" w:rsidRDefault="008F2066" w:rsidP="008F2066">
      <w:pPr>
        <w:pStyle w:val="Akapitzlist"/>
        <w:numPr>
          <w:ilvl w:val="0"/>
          <w:numId w:val="14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Zaoferowana cena zawiera wszystkie koszty związane z wykonaniem zamówienia.</w:t>
      </w:r>
    </w:p>
    <w:p w:rsidR="008F2066" w:rsidRPr="000A6F61" w:rsidRDefault="008F2066" w:rsidP="008F2066">
      <w:pPr>
        <w:pStyle w:val="Akapitzlist"/>
        <w:numPr>
          <w:ilvl w:val="0"/>
          <w:numId w:val="14"/>
        </w:numPr>
        <w:tabs>
          <w:tab w:val="left" w:pos="10631"/>
        </w:tabs>
        <w:spacing w:after="0" w:line="240" w:lineRule="auto"/>
        <w:ind w:right="-1"/>
        <w:rPr>
          <w:rFonts w:ascii="Times New Roman" w:hAnsi="Times New Roman"/>
        </w:rPr>
      </w:pPr>
      <w:r w:rsidRPr="000A6F61">
        <w:rPr>
          <w:rFonts w:ascii="Times New Roman" w:hAnsi="Times New Roman"/>
        </w:rPr>
        <w:t>Zobowiązuje się wykonać przedmiot zapytania ofertowego zgodnie ze wskazaniami określonymi w zapytaniu ofertowym oraz w terminach w nim zapisanych.</w:t>
      </w:r>
    </w:p>
    <w:p w:rsidR="008F2066" w:rsidRDefault="008F2066" w:rsidP="008F2066">
      <w:pPr>
        <w:pStyle w:val="Akapitzlist"/>
        <w:spacing w:after="0" w:line="240" w:lineRule="auto"/>
        <w:ind w:left="4248" w:right="709" w:firstLine="708"/>
        <w:rPr>
          <w:rFonts w:ascii="Times New Roman" w:hAnsi="Times New Roman"/>
        </w:rPr>
      </w:pPr>
    </w:p>
    <w:p w:rsidR="008F2066" w:rsidRPr="00C70CE7" w:rsidRDefault="008F2066" w:rsidP="008F2066">
      <w:pPr>
        <w:pStyle w:val="Akapitzlist"/>
        <w:spacing w:after="0" w:line="240" w:lineRule="auto"/>
        <w:ind w:left="4248" w:right="709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8F2066" w:rsidRPr="00C70CE7" w:rsidRDefault="008F2066" w:rsidP="008F2066">
      <w:pPr>
        <w:pStyle w:val="Akapitzlist"/>
        <w:spacing w:after="0" w:line="240" w:lineRule="auto"/>
        <w:ind w:left="0" w:right="709"/>
        <w:rPr>
          <w:rFonts w:ascii="Times New Roman" w:hAnsi="Times New Roman"/>
        </w:rPr>
      </w:pPr>
      <w:r w:rsidRPr="00C70CE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70CE7">
        <w:rPr>
          <w:rFonts w:ascii="Times New Roman" w:hAnsi="Times New Roman"/>
        </w:rPr>
        <w:t>czytelny podpis Wykonawcy</w:t>
      </w:r>
    </w:p>
    <w:p w:rsidR="008F2066" w:rsidRPr="00C70CE7" w:rsidRDefault="008F2066" w:rsidP="008F206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8F2066" w:rsidRDefault="008F2066" w:rsidP="008F2066">
      <w:pPr>
        <w:spacing w:after="0" w:line="240" w:lineRule="auto"/>
        <w:ind w:left="4956" w:right="-1"/>
        <w:rPr>
          <w:rFonts w:ascii="Times New Roman" w:hAnsi="Times New Roman" w:cs="Times New Roman"/>
          <w:b/>
        </w:rPr>
      </w:pPr>
    </w:p>
    <w:p w:rsidR="00FE0A4C" w:rsidRPr="00BD7ED3" w:rsidRDefault="00FE0A4C" w:rsidP="00BD7ED3">
      <w:bookmarkStart w:id="0" w:name="_GoBack"/>
      <w:bookmarkEnd w:id="0"/>
    </w:p>
    <w:sectPr w:rsidR="00FE0A4C" w:rsidRPr="00BD7ED3" w:rsidSect="009C1643">
      <w:headerReference w:type="default" r:id="rId9"/>
      <w:footerReference w:type="default" r:id="rId10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3B" w:rsidRDefault="005A223B" w:rsidP="000C0EFE">
      <w:pPr>
        <w:spacing w:after="0" w:line="240" w:lineRule="auto"/>
      </w:pPr>
      <w:r>
        <w:separator/>
      </w:r>
    </w:p>
  </w:endnote>
  <w:endnote w:type="continuationSeparator" w:id="0">
    <w:p w:rsidR="005A223B" w:rsidRDefault="005A223B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6F1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016F1A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3B" w:rsidRDefault="005A223B" w:rsidP="000C0EFE">
      <w:pPr>
        <w:spacing w:after="0" w:line="240" w:lineRule="auto"/>
      </w:pPr>
      <w:r>
        <w:separator/>
      </w:r>
    </w:p>
  </w:footnote>
  <w:footnote w:type="continuationSeparator" w:id="0">
    <w:p w:rsidR="005A223B" w:rsidRDefault="005A223B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8B647B"/>
    <w:multiLevelType w:val="hybridMultilevel"/>
    <w:tmpl w:val="E24AE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16F1A"/>
    <w:rsid w:val="000C0EFE"/>
    <w:rsid w:val="00136CB9"/>
    <w:rsid w:val="001C16BF"/>
    <w:rsid w:val="001E17AB"/>
    <w:rsid w:val="00214B77"/>
    <w:rsid w:val="002A6BF1"/>
    <w:rsid w:val="002C1198"/>
    <w:rsid w:val="002E0CAD"/>
    <w:rsid w:val="002F6D5E"/>
    <w:rsid w:val="00372B60"/>
    <w:rsid w:val="003922E2"/>
    <w:rsid w:val="003C3034"/>
    <w:rsid w:val="0042420A"/>
    <w:rsid w:val="00475770"/>
    <w:rsid w:val="004C205E"/>
    <w:rsid w:val="005726D6"/>
    <w:rsid w:val="005A223B"/>
    <w:rsid w:val="005B46C0"/>
    <w:rsid w:val="005E2B79"/>
    <w:rsid w:val="006217CF"/>
    <w:rsid w:val="006F1F09"/>
    <w:rsid w:val="007435FC"/>
    <w:rsid w:val="007F0C34"/>
    <w:rsid w:val="00851539"/>
    <w:rsid w:val="008A558D"/>
    <w:rsid w:val="008F2066"/>
    <w:rsid w:val="00910BC9"/>
    <w:rsid w:val="00930DEE"/>
    <w:rsid w:val="00965C3B"/>
    <w:rsid w:val="009C1643"/>
    <w:rsid w:val="00A24DEB"/>
    <w:rsid w:val="00A32B38"/>
    <w:rsid w:val="00A44EA6"/>
    <w:rsid w:val="00AB3C3A"/>
    <w:rsid w:val="00B407CF"/>
    <w:rsid w:val="00BC76A6"/>
    <w:rsid w:val="00BD7ED3"/>
    <w:rsid w:val="00BE743A"/>
    <w:rsid w:val="00C352B3"/>
    <w:rsid w:val="00CA0286"/>
    <w:rsid w:val="00D66D79"/>
    <w:rsid w:val="00DF6445"/>
    <w:rsid w:val="00F479FF"/>
    <w:rsid w:val="00F90216"/>
    <w:rsid w:val="00F92BE9"/>
    <w:rsid w:val="00FB604E"/>
    <w:rsid w:val="00FD418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66"/>
  </w:style>
  <w:style w:type="paragraph" w:styleId="Nagwek1">
    <w:name w:val="heading 1"/>
    <w:basedOn w:val="Normalny"/>
    <w:next w:val="Normalny"/>
    <w:link w:val="Nagwek1Znak"/>
    <w:qFormat/>
    <w:rsid w:val="008F2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F206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66"/>
  </w:style>
  <w:style w:type="paragraph" w:styleId="Nagwek1">
    <w:name w:val="heading 1"/>
    <w:basedOn w:val="Normalny"/>
    <w:next w:val="Normalny"/>
    <w:link w:val="Nagwek1Znak"/>
    <w:qFormat/>
    <w:rsid w:val="008F2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F2066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8BB8-E912-4538-8AA9-5ECA58B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2</cp:revision>
  <cp:lastPrinted>2017-02-16T11:36:00Z</cp:lastPrinted>
  <dcterms:created xsi:type="dcterms:W3CDTF">2017-06-23T10:53:00Z</dcterms:created>
  <dcterms:modified xsi:type="dcterms:W3CDTF">2017-06-23T10:53:00Z</dcterms:modified>
</cp:coreProperties>
</file>